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20E29" w14:textId="77777777" w:rsidR="00915224" w:rsidRDefault="00915224">
      <w:pPr>
        <w:rPr>
          <w:lang w:val="en-US"/>
        </w:rPr>
      </w:pPr>
      <w:bookmarkStart w:id="0" w:name="_GoBack"/>
      <w:bookmarkEnd w:id="0"/>
    </w:p>
    <w:p w14:paraId="44B9EF29" w14:textId="77777777" w:rsidR="00915224" w:rsidRDefault="00915224">
      <w:pPr>
        <w:rPr>
          <w:lang w:val="en-US"/>
        </w:rPr>
      </w:pPr>
    </w:p>
    <w:p w14:paraId="51FEAAC4" w14:textId="77777777" w:rsidR="00915224" w:rsidRDefault="00915224">
      <w:pPr>
        <w:rPr>
          <w:lang w:val="en-US"/>
        </w:rPr>
      </w:pPr>
    </w:p>
    <w:p w14:paraId="79B236C2" w14:textId="77777777" w:rsidR="00915224" w:rsidRDefault="00915224">
      <w:pPr>
        <w:rPr>
          <w:lang w:val="en-US"/>
        </w:rPr>
      </w:pPr>
    </w:p>
    <w:p w14:paraId="1F9B43C2" w14:textId="77777777" w:rsidR="00915224" w:rsidRDefault="00915224">
      <w:pPr>
        <w:rPr>
          <w:lang w:val="en-US"/>
        </w:rPr>
      </w:pPr>
    </w:p>
    <w:p w14:paraId="1CF197AF" w14:textId="77777777" w:rsidR="00915224" w:rsidRDefault="00915224">
      <w:pPr>
        <w:rPr>
          <w:lang w:val="en-US"/>
        </w:rPr>
      </w:pPr>
    </w:p>
    <w:p w14:paraId="7FA23FD9" w14:textId="77777777" w:rsidR="00915224" w:rsidRDefault="00915224">
      <w:pPr>
        <w:rPr>
          <w:lang w:val="en-US"/>
        </w:rPr>
      </w:pPr>
    </w:p>
    <w:p w14:paraId="39C38F78" w14:textId="77777777" w:rsidR="00915224" w:rsidRDefault="00915224">
      <w:pPr>
        <w:rPr>
          <w:lang w:val="en-US"/>
        </w:rPr>
      </w:pPr>
    </w:p>
    <w:p w14:paraId="73EAC90E" w14:textId="77777777" w:rsidR="00915224" w:rsidRDefault="00915224">
      <w:pPr>
        <w:rPr>
          <w:lang w:val="en-US"/>
        </w:rPr>
      </w:pPr>
    </w:p>
    <w:p w14:paraId="7D183949" w14:textId="77777777" w:rsidR="00915224" w:rsidRDefault="00915224">
      <w:pPr>
        <w:rPr>
          <w:lang w:val="en-US"/>
        </w:rPr>
      </w:pPr>
    </w:p>
    <w:p w14:paraId="2107A25E" w14:textId="77777777" w:rsidR="00915224" w:rsidRDefault="00915224">
      <w:pPr>
        <w:rPr>
          <w:lang w:val="en-US"/>
        </w:rPr>
      </w:pPr>
    </w:p>
    <w:p w14:paraId="60D77A0F" w14:textId="77777777" w:rsidR="00915224" w:rsidRDefault="00915224">
      <w:pPr>
        <w:rPr>
          <w:lang w:val="en-US"/>
        </w:rPr>
      </w:pPr>
    </w:p>
    <w:p w14:paraId="52681D99" w14:textId="77777777" w:rsidR="00915224" w:rsidRDefault="00915224">
      <w:pPr>
        <w:rPr>
          <w:lang w:val="en-US"/>
        </w:rPr>
      </w:pPr>
    </w:p>
    <w:p w14:paraId="792D43A8" w14:textId="77777777" w:rsidR="00915224" w:rsidRDefault="00915224">
      <w:pPr>
        <w:rPr>
          <w:lang w:val="en-US"/>
        </w:rPr>
      </w:pPr>
    </w:p>
    <w:p w14:paraId="2C24A041" w14:textId="47E205C1" w:rsidR="00915224" w:rsidRPr="00915224" w:rsidRDefault="004B2EA9" w:rsidP="00915224">
      <w:pPr>
        <w:jc w:val="center"/>
        <w:rPr>
          <w:szCs w:val="24"/>
          <w:lang w:val="en-US"/>
        </w:rPr>
      </w:pPr>
      <w:r w:rsidRPr="00915224">
        <w:rPr>
          <w:szCs w:val="24"/>
          <w:lang w:val="en-US"/>
        </w:rPr>
        <w:t>Quality Improvement In Nursing Care System</w:t>
      </w:r>
    </w:p>
    <w:p w14:paraId="4284188F" w14:textId="363B9AE2" w:rsidR="00915224" w:rsidRPr="00915224" w:rsidRDefault="004B2EA9" w:rsidP="00915224">
      <w:pPr>
        <w:jc w:val="center"/>
        <w:rPr>
          <w:szCs w:val="24"/>
          <w:lang w:val="en-US"/>
        </w:rPr>
      </w:pPr>
      <w:r w:rsidRPr="00915224">
        <w:rPr>
          <w:szCs w:val="24"/>
          <w:lang w:val="en-US"/>
        </w:rPr>
        <w:t>Name</w:t>
      </w:r>
    </w:p>
    <w:p w14:paraId="00E82289" w14:textId="61FE8C8F" w:rsidR="00915224" w:rsidRDefault="004B2EA9" w:rsidP="00915224">
      <w:pPr>
        <w:jc w:val="center"/>
        <w:rPr>
          <w:szCs w:val="24"/>
          <w:lang w:val="en-US"/>
        </w:rPr>
      </w:pPr>
      <w:r w:rsidRPr="00915224">
        <w:rPr>
          <w:szCs w:val="24"/>
          <w:lang w:val="en-US"/>
        </w:rPr>
        <w:t>Institution</w:t>
      </w:r>
    </w:p>
    <w:p w14:paraId="7D633A30" w14:textId="62BC4762" w:rsidR="00915224" w:rsidRDefault="00915224" w:rsidP="00915224">
      <w:pPr>
        <w:jc w:val="center"/>
        <w:rPr>
          <w:szCs w:val="24"/>
          <w:lang w:val="en-US"/>
        </w:rPr>
      </w:pPr>
    </w:p>
    <w:p w14:paraId="6C0B75DB" w14:textId="0EB54B0C" w:rsidR="00915224" w:rsidRDefault="00915224" w:rsidP="00915224">
      <w:pPr>
        <w:jc w:val="center"/>
        <w:rPr>
          <w:szCs w:val="24"/>
          <w:lang w:val="en-US"/>
        </w:rPr>
      </w:pPr>
    </w:p>
    <w:p w14:paraId="5C0CC1D5" w14:textId="7074E43D" w:rsidR="00915224" w:rsidRDefault="00915224" w:rsidP="00915224">
      <w:pPr>
        <w:jc w:val="center"/>
        <w:rPr>
          <w:szCs w:val="24"/>
          <w:lang w:val="en-US"/>
        </w:rPr>
      </w:pPr>
    </w:p>
    <w:p w14:paraId="4F64EC86" w14:textId="6DD2ADF7" w:rsidR="00915224" w:rsidRDefault="00915224" w:rsidP="00915224">
      <w:pPr>
        <w:jc w:val="center"/>
        <w:rPr>
          <w:szCs w:val="24"/>
          <w:lang w:val="en-US"/>
        </w:rPr>
      </w:pPr>
    </w:p>
    <w:p w14:paraId="4668BC0A" w14:textId="3B02A745" w:rsidR="00915224" w:rsidRDefault="00915224" w:rsidP="00915224">
      <w:pPr>
        <w:jc w:val="center"/>
        <w:rPr>
          <w:szCs w:val="24"/>
          <w:lang w:val="en-US"/>
        </w:rPr>
      </w:pPr>
    </w:p>
    <w:p w14:paraId="6FD7E186" w14:textId="47F3BB41" w:rsidR="00915224" w:rsidRDefault="00915224" w:rsidP="00915224">
      <w:pPr>
        <w:jc w:val="center"/>
        <w:rPr>
          <w:szCs w:val="24"/>
          <w:lang w:val="en-US"/>
        </w:rPr>
      </w:pPr>
    </w:p>
    <w:p w14:paraId="6C6383E7" w14:textId="40C82636" w:rsidR="00915224" w:rsidRDefault="00915224" w:rsidP="00915224">
      <w:pPr>
        <w:jc w:val="center"/>
        <w:rPr>
          <w:szCs w:val="24"/>
          <w:lang w:val="en-US"/>
        </w:rPr>
      </w:pPr>
    </w:p>
    <w:p w14:paraId="596EB1AB" w14:textId="06A2D4FA" w:rsidR="00915224" w:rsidRDefault="00915224" w:rsidP="00915224">
      <w:pPr>
        <w:jc w:val="center"/>
        <w:rPr>
          <w:szCs w:val="24"/>
          <w:lang w:val="en-US"/>
        </w:rPr>
      </w:pPr>
    </w:p>
    <w:p w14:paraId="2FD124DB" w14:textId="057FBB95" w:rsidR="00915224" w:rsidRDefault="00915224" w:rsidP="00915224">
      <w:pPr>
        <w:jc w:val="center"/>
        <w:rPr>
          <w:szCs w:val="24"/>
          <w:lang w:val="en-US"/>
        </w:rPr>
      </w:pPr>
    </w:p>
    <w:p w14:paraId="104BE453" w14:textId="4A830989" w:rsidR="00915224" w:rsidRDefault="00915224" w:rsidP="00915224">
      <w:pPr>
        <w:jc w:val="center"/>
        <w:rPr>
          <w:szCs w:val="24"/>
          <w:lang w:val="en-US"/>
        </w:rPr>
      </w:pPr>
    </w:p>
    <w:p w14:paraId="2011AE41" w14:textId="6156B327" w:rsidR="00915224" w:rsidRDefault="00915224" w:rsidP="00915224">
      <w:pPr>
        <w:jc w:val="center"/>
        <w:rPr>
          <w:szCs w:val="24"/>
          <w:lang w:val="en-US"/>
        </w:rPr>
      </w:pPr>
    </w:p>
    <w:p w14:paraId="5623BA34" w14:textId="33AB5155" w:rsidR="00915224" w:rsidRDefault="00915224" w:rsidP="00915224">
      <w:pPr>
        <w:jc w:val="center"/>
        <w:rPr>
          <w:szCs w:val="24"/>
          <w:lang w:val="en-US"/>
        </w:rPr>
      </w:pPr>
    </w:p>
    <w:p w14:paraId="4E5BE7B2" w14:textId="36D46BE2" w:rsidR="00915224" w:rsidRDefault="00915224" w:rsidP="00915224">
      <w:pPr>
        <w:jc w:val="center"/>
        <w:rPr>
          <w:szCs w:val="24"/>
          <w:lang w:val="en-US"/>
        </w:rPr>
      </w:pPr>
    </w:p>
    <w:p w14:paraId="58B42B4C" w14:textId="58897399" w:rsidR="00D35C5A" w:rsidRDefault="004B2EA9" w:rsidP="005D0AB8">
      <w:pPr>
        <w:spacing w:line="480" w:lineRule="auto"/>
        <w:ind w:firstLine="720"/>
        <w:jc w:val="both"/>
        <w:rPr>
          <w:lang w:val="en-US"/>
        </w:rPr>
      </w:pPr>
      <w:r>
        <w:rPr>
          <w:lang w:val="en-US"/>
        </w:rPr>
        <w:lastRenderedPageBreak/>
        <w:t>Management integrates important concepts which play an essential role in providing a healthy level of commitment. There is a need to understand the underlying changes within the nursing environment where it is easier to integrate critical elements that can help understand the underlying issues in healthcare management. Quality improvement</w:t>
      </w:r>
      <w:r w:rsidR="00392B6D">
        <w:rPr>
          <w:lang w:val="en-US"/>
        </w:rPr>
        <w:t xml:space="preserve"> in the nursing system focuses on essential aspects which need to be evaluated and ensure a firm commitment to important underlying concepts in healthcare. The healthcare environment is sensitive and gives a reliable evaluation of essential policies and practices which help in determining better healthcare results. Thus a healthcare environment must ensure there is a better organization where it is possible to achieve improved outcomes within an organizational context. </w:t>
      </w:r>
    </w:p>
    <w:p w14:paraId="1003669F" w14:textId="614078C4" w:rsidR="00DE2E63" w:rsidRDefault="004B2EA9" w:rsidP="005D0AB8">
      <w:pPr>
        <w:spacing w:line="480" w:lineRule="auto"/>
        <w:ind w:firstLine="720"/>
        <w:jc w:val="both"/>
        <w:rPr>
          <w:lang w:val="en-US"/>
        </w:rPr>
      </w:pPr>
      <w:r>
        <w:rPr>
          <w:lang w:val="en-US"/>
        </w:rPr>
        <w:t>Nursing care providers have an essential role to play which is managing the quality of healthcare. The quality of care that is determined within a health setting is determined by diverse factors such as leadership, evaluation, monitoring, resource among other aspects. There is a need to implement essential concepts which help define better organizational development. Delivery of patient-centered care provides a strong focus on the quality of healthcare where it is easier to understand significant changes which are essential in achieving greater outcomes within a healthcare environment</w:t>
      </w:r>
      <w:r w:rsidR="00915224">
        <w:rPr>
          <w:lang w:val="en-US"/>
        </w:rPr>
        <w:t xml:space="preserve"> </w:t>
      </w:r>
      <w:r w:rsidR="00CE24A1">
        <w:rPr>
          <w:lang w:val="en-US"/>
        </w:rPr>
        <w:fldChar w:fldCharType="begin" w:fldLock="1"/>
      </w:r>
      <w:r w:rsidR="00CE24A1">
        <w:rPr>
          <w:lang w:val="en-US"/>
        </w:rPr>
        <w:instrText>ADDIN CSL_CITATION {"citationItems":[{"id":"ITEM-1","itemData":{"DOI":"10.1157/13102270","ISBN":"8461135407","ISSN":"0213005X","PMID":"22042634","abstract":"Histoplasmosis is an infectious disease caused by the inhalation of Histoplasma capsulatum spores, a fungus encountered in many diverse areas around the world. Although this infection is often asymptomatic, it may become dramatic in immunocompromised patients. In November 2005, an endocarditis due to Histoplasma capsulatum was diagnosed in a French woman treated for rheumatoid arthritis and who had traveled to South America 2 years earlier. We confirmed the biological diagnosis by mycological, serological, and histological methods. In spite of receiving the appropriate treatment, the patient died 3 months later of cardiac insufficiency. We report here this additional case of Histoplasma endocarditis, by hoping to help rapid and accurate diagnosis of such infections in their early stages of development, in non-endemic areas.","author":[{"dropping-particle":"","family":"Morris","given":"Caitlin","non-dropping-particle":"","parse-names":false,"suffix":""},{"dropping-particle":"","family":"Bailey","given":"Kim","non-dropping-particle":"","parse-names":false,"suffix":""}],"container-title":"Health System Improvement","id":"ITEM-1","issued":{"date-parts":[["2014"]]},"title":"Measuring Health Care Quality: An Overview of Quality Measures","type":"article-journal"},"uris":["http://www.mendeley.com/documents/?uuid=395fc3aa-29dd-4647-8eb8-11ee0bac1961","http://www.mendeley.com/documents/?uuid=68f1b541-2f91-4b9c-aa2e-9c282045e3b5"]}],"mendeley":{"formattedCitation":"(Morris &amp; Bailey, 2014)","plainTextFormattedCitation":"(Morris &amp; Bailey, 2014)","previouslyFormattedCitation":"(Morris &amp; Bailey, 2014)"},"properties":{"noteIndex":0},"schema":"https://github.com/citation-style-language/schema/raw/master/csl-citation.json"}</w:instrText>
      </w:r>
      <w:r w:rsidR="00CE24A1">
        <w:rPr>
          <w:lang w:val="en-US"/>
        </w:rPr>
        <w:fldChar w:fldCharType="separate"/>
      </w:r>
      <w:r w:rsidR="00CE24A1" w:rsidRPr="00CE24A1">
        <w:rPr>
          <w:noProof/>
          <w:lang w:val="en-US"/>
        </w:rPr>
        <w:t>(Morris &amp; Bailey, 2014)</w:t>
      </w:r>
      <w:r w:rsidR="00CE24A1">
        <w:rPr>
          <w:lang w:val="en-US"/>
        </w:rPr>
        <w:fldChar w:fldCharType="end"/>
      </w:r>
      <w:r>
        <w:rPr>
          <w:lang w:val="en-US"/>
        </w:rPr>
        <w:t>.</w:t>
      </w:r>
    </w:p>
    <w:p w14:paraId="1591B660" w14:textId="3481CE00" w:rsidR="00DE2E63" w:rsidRDefault="004B2EA9" w:rsidP="005D0AB8">
      <w:pPr>
        <w:spacing w:line="480" w:lineRule="auto"/>
        <w:ind w:firstLine="720"/>
        <w:jc w:val="both"/>
        <w:rPr>
          <w:lang w:val="en-US"/>
        </w:rPr>
      </w:pPr>
      <w:r>
        <w:rPr>
          <w:lang w:val="en-US"/>
        </w:rPr>
        <w:t>Essential elements that are critical and provide a strategic focus on the underlying issues within healthcare delivery include embracing patient needs and ensuring that they are highly committed where it is possible to improve on the underlying quality engagement</w:t>
      </w:r>
      <w:r w:rsidR="005D0AB8">
        <w:rPr>
          <w:lang w:val="en-US"/>
        </w:rPr>
        <w:t xml:space="preserve"> </w:t>
      </w:r>
      <w:r w:rsidR="005D0AB8">
        <w:rPr>
          <w:lang w:val="en-US"/>
        </w:rPr>
        <w:fldChar w:fldCharType="begin" w:fldLock="1"/>
      </w:r>
      <w:r w:rsidR="00AB5C9D">
        <w:rPr>
          <w:lang w:val="en-US"/>
        </w:rPr>
        <w:instrText>ADDIN CSL_CITATION {"citationItems":[{"id":"ITEM-1","itemData":{"DOI":"10.1136/bmj.e1717","ISBN":"1756-1833 (Electronic)\\r0959-535X (Linking)","ISSN":"17561833","PMID":"22434089","abstract":"OBJECTIVE: To determine whether hospitals with a good organisation of care (such as improved nurse staffing and work environments) can affect patient care and nurse workforce stability in European countries.\\n\\nDESIGN: Cross sectional surveys of patients and nurses.\\n\\nSETTING: Nurses were surveyed in general acute care hospitals (488 in 12 European countries; 617 in the United States); patients were surveyed in 210 European hospitals and 430 US hospitals.\\n\\nPARTICIPANTS: 33 659 nurses and 11 318 patients in Europe; 27 509 nurses and more than 120 000 patients in the US.\\n\\nMAIN OUTCOME MEASURES: Nurse outcomes (hospital staffing, work environments, burnout, dissatisfaction, intention to leave job in the next year, patient safety, quality of care), patient outcomes (satisfaction overall and with nursing care, willingness to recommend hospitals).\\n\\nRESULTS: The percentage of nurses reporting poor or fair quality of patient care varied substantially by country (from 11% (Ireland) to 47% (Greece)), as did rates for nurses who gave their hospital a poor or failing safety grade (4% (Switzerland) to 18% (Poland)). We found high rates of nurse burnout (10% (Netherlands) to 78% (Greece)), job dissatisfaction (11% (Netherlands) to 56% (Greece)), and intention to leave (14% (US) to 49% (Finland, Greece)). Patients' high ratings of their hospitals also varied considerably (35% (Spain) to 61% (Finland, Ireland)), as did rates of patients willing to recommend their hospital (53% (Greece) to 78% (Switzerland)). Improved work environments and reduced ratios of patients to nurses were associated with increased care quality and patient satisfaction. In European hospitals, after adjusting for hospital and nurse characteristics, nurses with better work environments were half as likely to report poor or fair care quality (adjusted odds ratio 0.56, 95% confidence interval 0.51 to 0.61) and give their hospitals poor or failing grades on patient safety (0.50, 0.44 to 0.56). Each additional patient per nurse increased the odds of nurses reporting poor or fair quality care (1.11, 1.07 to 1.15) and poor or failing safety grades (1.10, 1.05 to 1.16). Patients in hospitals with better work environments were more likely to rate their hospital highly (1.16, 1.03 to 1.32) and recommend their hospitals (1.20, 1.05 to 1.37), whereas those with higher ratios of patients to nurses were less likely to rate them highly (0.94, 0.91 to 0.97) or recommend them (0.95, 0.91 to 0.98). Results …","author":[{"dropping-particle":"","family":"Aiken","given":"Linda H.","non-dropping-particle":"","parse-names":false,"suffix":""},{"dropping-particle":"","family":"Sermeus","given":"Walter","non-dropping-particle":"","parse-names":false,"suffix":""},{"dropping-particle":"","family":"Heede","given":"Koen","non-dropping-particle":"Van Den","parse-names":false,"suffix":""},{"dropping-particle":"","family":"Sloane","given":"Douglas M.","non-dropping-particle":"","parse-names":false,"suffix":""},{"dropping-particle":"","family":"Busse","given":"Reinhard","non-dropping-particle":"","parse-names":false,"suffix":""},{"dropping-particle":"","family":"McKee","given":"Martin","non-dropping-particle":"","parse-names":false,"suffix":""},{"dropping-particle":"","family":"Bruyneel","given":"Luk","non-dropping-particle":"","parse-names":false,"suffix":""},{"dropping-particle":"","family":"Rafferty","given":"Anne Marie","non-dropping-particle":"","parse-names":false,"suffix":""},{"dropping-particle":"","family":"Griffiths","given":"Peter","non-dropping-particle":"","parse-names":false,"suffix":""},{"dropping-particle":"","family":"Moreno-Casbas","given":"Maria Teresa","non-dropping-particle":"","parse-names":false,"suffix":""},{"dropping-particle":"","family":"Tishelman","given":"Carol","non-dropping-particle":"","parse-names":false,"suffix":""},{"dropping-particle":"","family":"Scott","given":"Anne","non-dropping-particle":"","parse-names":false,"suffix":""},{"dropping-particle":"","family":"Brzostek","given":"Tomasz","non-dropping-particle":"","parse-names":false,"suffix":""},{"dropping-particle":"","family":"Kinnunen","given":"Juha","non-dropping-particle":"","parse-names":false,"suffix":""},{"dropping-particle":"","family":"Schwendimann","given":"Rene","non-dropping-particle":"","parse-names":false,"suffix":""},{"dropping-particle":"","family":"Heinen","given":"Maud","non-dropping-particle":"","parse-names":false,"suffix":""},{"dropping-particle":"","family":"Zikos","given":"Dimitris","non-dropping-particle":"","parse-names":false,"suffix":""},{"dropping-particle":"","family":"Sjetne","given":"Ingeborg Strmøseng","non-dropping-particle":"","parse-names":false,"suffix":""},{"dropping-particle":"","family":"Smith","given":"Herbert L.","non-dropping-particle":"","parse-names":false,"suffix":""},{"dropping-particle":"","family":"Kutney-Lee","given":"Ann","non-dropping-particle":"","parse-names":false,"suffix":""}],"container-title":"BMJ (Online)","id":"ITEM-1","issued":{"date-parts":[["2012"]]},"title":"Patient safety, satisfaction, and quality of hospital care: Cross sectional surveys of nurses and patients in 12 countries in Europe and the United States","type":"article-journal"},"uris":["http://www.mendeley.com/documents/?uuid=15963dce-2ed6-4bf1-93a3-2dca05632e76"]}],"mendeley":{"formattedCitation":"(Aiken et al., 2012)","plainTextFormattedCitation":"(Aiken et al., 2012)","previouslyFormattedCitation":"(Aiken et al., 2012)"},"properties":{"noteIndex":0},"schema":"https://github.com/citation-style-language/schema/raw/master/csl-citation.json"}</w:instrText>
      </w:r>
      <w:r w:rsidR="005D0AB8">
        <w:rPr>
          <w:lang w:val="en-US"/>
        </w:rPr>
        <w:fldChar w:fldCharType="separate"/>
      </w:r>
      <w:r w:rsidR="005D0AB8" w:rsidRPr="005D0AB8">
        <w:rPr>
          <w:noProof/>
          <w:lang w:val="en-US"/>
        </w:rPr>
        <w:t>(Aiken et al., 2012)</w:t>
      </w:r>
      <w:r w:rsidR="005D0AB8">
        <w:rPr>
          <w:lang w:val="en-US"/>
        </w:rPr>
        <w:fldChar w:fldCharType="end"/>
      </w:r>
      <w:r>
        <w:rPr>
          <w:lang w:val="en-US"/>
        </w:rPr>
        <w:t>. Implementation of better health models outlines important measures which help in determining better and improved quality healthcare. Delivery of quality healthcare is based on collaboration.</w:t>
      </w:r>
    </w:p>
    <w:p w14:paraId="0791A1D6" w14:textId="1280C1CD" w:rsidR="00DE2E63" w:rsidRDefault="004B2EA9" w:rsidP="005D0AB8">
      <w:pPr>
        <w:spacing w:line="480" w:lineRule="auto"/>
        <w:ind w:firstLine="720"/>
        <w:jc w:val="both"/>
        <w:rPr>
          <w:lang w:val="en-US"/>
        </w:rPr>
      </w:pPr>
      <w:r w:rsidRPr="00DE2E63">
        <w:rPr>
          <w:lang w:val="en-US"/>
        </w:rPr>
        <w:t xml:space="preserve">Quality management is a critical aspect in healthcare organizations where there is a need to define essential concepts which help in determining better outcomes where it is possible </w:t>
      </w:r>
      <w:r w:rsidRPr="00DE2E63">
        <w:rPr>
          <w:lang w:val="en-US"/>
        </w:rPr>
        <w:lastRenderedPageBreak/>
        <w:t>to identify fundamental organizational changes. The healthcare environment is sensitive where there is a need to focus on critical concepts which help define better elements that define positive development. The integration of these concepts helps determine important processes that help define better development.  Development of a patient-centered operational strategy plays a vital role in maintaining a high level of development where patient's satisfaction is a greater motivation</w:t>
      </w:r>
      <w:r w:rsidR="00CE24A1">
        <w:rPr>
          <w:lang w:val="en-US"/>
        </w:rPr>
        <w:t xml:space="preserve"> </w:t>
      </w:r>
      <w:r w:rsidR="00CE24A1">
        <w:rPr>
          <w:lang w:val="en-US"/>
        </w:rPr>
        <w:fldChar w:fldCharType="begin" w:fldLock="1"/>
      </w:r>
      <w:r w:rsidR="00CE24A1">
        <w:rPr>
          <w:lang w:val="en-US"/>
        </w:rPr>
        <w:instrText>ADDIN CSL_CITATION {"citationItems":[{"id":"ITEM-1","itemData":{"DOI":"10.2147/JMDH.S53252","ISBN":"7616913555","ISSN":"11782390","PMID":"24324339","abstract":"INTRODUCTION: The quality of nursing documentation is still a challenge in the nursing profession and, thus, in the health care industry. One major quality improvement program is clinical governance, whose mission is to continuously improve the quality of patient care and overcome service quality problems. The aim of this study was to identify whether clinical governance improves the quality of nursing documentation.\\n\\nMETHODS: A quasi-experimental method was used to show nursing documentation quality improvement after a 2-year clinical governance implementation. Two hundred twenty random nursing documents were assessed structurally and by content using a valid and reliable researcher made checklist.\\n\\nRESULTS: There were no differences between a nurse's demographic data before and after 2 years (P&gt;0.05) and the nursing documentation score did not improve after a 2-year clinical governance program.\\n\\nCONCLUSION: Although some efforts were made to improve nursing documentation through clinical governance, these were not sufficient and more attempts are needed.","author":[{"dropping-particle":"","family":"Dehghan","given":"Mahlegha","non-dropping-particle":"","parse-names":false,"suffix":""},{"dropping-particle":"","family":"Dehghan","given":"Dorsa","non-dropping-particle":"","parse-names":false,"suffix":""},{"dropping-particle":"","family":"Sheikhrabori","given":"Akbar","non-dropping-particle":"","parse-names":false,"suffix":""},{"dropping-particle":"","family":"Sadeghi","given":"Masoume","non-dropping-particle":"","parse-names":false,"suffix":""},{"dropping-particle":"","family":"Jalalian","given":"Mehrdad","non-dropping-particle":"","parse-names":false,"suffix":""}],"container-title":"Journal of Multidisciplinary Healthcare","id":"ITEM-1","issued":{"date-parts":[["2013"]]},"title":"Quality improvement in clinical documentation: Does clinical governance work?","type":"article-journal"},"uris":["http://www.mendeley.com/documents/?uuid=3ca51a7f-b432-45a8-9e90-2bfc240b9f7f","http://www.mendeley.com/documents/?uuid=21213f62-c2b7-41a5-a42b-065e56456c34"]}],"mendeley":{"formattedCitation":"(Dehghan, Dehghan, Sheikhrabori, Sadeghi, &amp; Jalalian, 2013)","manualFormatting":"(Dehghan et al., 2013)","plainTextFormattedCitation":"(Dehghan, Dehghan, Sheikhrabori, Sadeghi, &amp; Jalalian, 2013)","previouslyFormattedCitation":"(Dehghan, Dehghan, Sheikhrabori, Sadeghi, &amp; Jalalian, 2013)"},"properties":{"noteIndex":0},"schema":"https://github.com/citation-style-language/schema/raw/master/csl-citation.json"}</w:instrText>
      </w:r>
      <w:r w:rsidR="00CE24A1">
        <w:rPr>
          <w:lang w:val="en-US"/>
        </w:rPr>
        <w:fldChar w:fldCharType="separate"/>
      </w:r>
      <w:r w:rsidR="00CE24A1" w:rsidRPr="00CE24A1">
        <w:rPr>
          <w:noProof/>
          <w:lang w:val="en-US"/>
        </w:rPr>
        <w:t>(Dehghan</w:t>
      </w:r>
      <w:r w:rsidR="00CE24A1">
        <w:rPr>
          <w:noProof/>
          <w:lang w:val="en-US"/>
        </w:rPr>
        <w:t xml:space="preserve"> et al.</w:t>
      </w:r>
      <w:r w:rsidR="00CE24A1" w:rsidRPr="00CE24A1">
        <w:rPr>
          <w:noProof/>
          <w:lang w:val="en-US"/>
        </w:rPr>
        <w:t>, 2013)</w:t>
      </w:r>
      <w:r w:rsidR="00CE24A1">
        <w:rPr>
          <w:lang w:val="en-US"/>
        </w:rPr>
        <w:fldChar w:fldCharType="end"/>
      </w:r>
      <w:r>
        <w:rPr>
          <w:lang w:val="en-US"/>
        </w:rPr>
        <w:t>.</w:t>
      </w:r>
    </w:p>
    <w:p w14:paraId="36A579D1" w14:textId="4911E6F9" w:rsidR="00DE2E63" w:rsidRPr="005D0AB8" w:rsidRDefault="004B2EA9" w:rsidP="005D0AB8">
      <w:pPr>
        <w:spacing w:line="480" w:lineRule="auto"/>
        <w:jc w:val="both"/>
        <w:rPr>
          <w:b/>
          <w:lang w:val="en-US"/>
        </w:rPr>
      </w:pPr>
      <w:r w:rsidRPr="00DE2E63">
        <w:rPr>
          <w:b/>
          <w:lang w:val="en-US"/>
        </w:rPr>
        <w:t>Analyze how accountability, advocacy, and collaboration augment the management of care</w:t>
      </w:r>
    </w:p>
    <w:p w14:paraId="4ED6A8CA" w14:textId="704BA51E" w:rsidR="00DE2E63" w:rsidRDefault="004B2EA9" w:rsidP="005D0AB8">
      <w:pPr>
        <w:spacing w:line="480" w:lineRule="auto"/>
        <w:ind w:firstLine="720"/>
        <w:jc w:val="both"/>
        <w:rPr>
          <w:lang w:val="en-US"/>
        </w:rPr>
      </w:pPr>
      <w:r>
        <w:rPr>
          <w:lang w:val="en-US"/>
        </w:rPr>
        <w:t xml:space="preserve">Delivery of quality healthcare is defined based on strategic concepts which are outlined within a given healthcare setting. Management of care provides a strong focus on essential elements which help in determining fundamental changes that </w:t>
      </w:r>
      <w:r w:rsidR="0041354E">
        <w:rPr>
          <w:lang w:val="en-US"/>
        </w:rPr>
        <w:t>help</w:t>
      </w:r>
      <w:r>
        <w:rPr>
          <w:lang w:val="en-US"/>
        </w:rPr>
        <w:t xml:space="preserve"> achieve improved quality outcomes. Accountability, advocacy, and collaboration in </w:t>
      </w:r>
      <w:r w:rsidRPr="00D150E4">
        <w:rPr>
          <w:noProof/>
          <w:lang w:val="en-US"/>
        </w:rPr>
        <w:t>useful</w:t>
      </w:r>
      <w:r>
        <w:rPr>
          <w:lang w:val="en-US"/>
        </w:rPr>
        <w:t xml:space="preserve"> quality improvement.  </w:t>
      </w:r>
      <w:r w:rsidR="0041354E">
        <w:rPr>
          <w:lang w:val="en-US"/>
        </w:rPr>
        <w:t>Accountability</w:t>
      </w:r>
      <w:r>
        <w:rPr>
          <w:lang w:val="en-US"/>
        </w:rPr>
        <w:t xml:space="preserve"> takes into consideration the </w:t>
      </w:r>
      <w:r w:rsidR="0041354E">
        <w:rPr>
          <w:lang w:val="en-US"/>
        </w:rPr>
        <w:t>evaluation</w:t>
      </w:r>
      <w:r>
        <w:rPr>
          <w:lang w:val="en-US"/>
        </w:rPr>
        <w:t xml:space="preserve"> of necessary changes within the healthcare </w:t>
      </w:r>
      <w:r w:rsidR="0041354E">
        <w:rPr>
          <w:lang w:val="en-US"/>
        </w:rPr>
        <w:t>environment</w:t>
      </w:r>
      <w:r>
        <w:rPr>
          <w:lang w:val="en-US"/>
        </w:rPr>
        <w:t>.</w:t>
      </w:r>
      <w:r w:rsidRPr="00DE2E63">
        <w:rPr>
          <w:rFonts w:cs="Times New Roman"/>
          <w:szCs w:val="24"/>
          <w:lang w:val="en-US"/>
        </w:rPr>
        <w:t xml:space="preserve"> </w:t>
      </w:r>
      <w:r w:rsidRPr="00DE2E63">
        <w:rPr>
          <w:lang w:val="en-US"/>
        </w:rPr>
        <w:t>The hospital demand has focused on maintaining a steady supply based on the diverse healthcare needs among patients. The need to define better operational concepts have been essential in creating a highly specific healthcare setting that is developed based on the needs of patients. The mismatch between supply and demand creates a challenging environment for the company where there is a need to integrate better changes which are essential in maintaining high engagement</w:t>
      </w:r>
      <w:r w:rsidR="00CE24A1">
        <w:rPr>
          <w:lang w:val="en-US"/>
        </w:rPr>
        <w:t xml:space="preserve"> </w:t>
      </w:r>
      <w:r w:rsidR="00CE24A1">
        <w:rPr>
          <w:lang w:val="en-US"/>
        </w:rPr>
        <w:fldChar w:fldCharType="begin" w:fldLock="1"/>
      </w:r>
      <w:r w:rsidR="00CE24A1">
        <w:rPr>
          <w:lang w:val="en-US"/>
        </w:rPr>
        <w:instrText>ADDIN CSL_CITATION {"citationItems":[{"id":"ITEM-1","itemData":{"DOI":"10.1002/bjs.7803","ISBN":"0007-1323","ISSN":"00071323","PMID":"22101509","abstract":"Background: The demand for the highest-quality patient care coupled with pressure on funding has led to the increasing use of quality improvement (QI) methodologies from the manufacturing industry. The aim of this systematic review was to identify and evaluate the application and effectiveness of these QI methodologies to the field of surgery. Methods: MEDLINE, the Cochrane Database, Allied and Complementary Medicine Database, British Nursing Index, Cumulative Index to Nursing and Allied Health Literature, Embase, Health Business (TM) Elite, the Health Management Information Consortium and PsycINFO (R) were searched according to the Preferred Reporting Items for Systematic Reviews and Meta-Analyses statement. Empirical studies were included that implemented a described QI methodology to surgical care and analysed a named outcome statistically. Results: Some 34 of 1595 articles identified met the inclusion criteria after consensus from two independent investigators. Nine studies described continuous quality improvement (CQI), five Six Sigma, five total quality management (TQM), five plan-do-study-act (PDSA) or plan-do-check-act (PDCA) cycles, five statistical process control (SPC) or statistical quality control (SQC), four Lean and one Lean Six Sigma; 20 of the studies were undertaken in the USA. The most common aims were to reduce complications or improve outcomes (11), to reduce infection (7), and to reduce theatre delays (7). There was one randomized controlled trial. Conclusion: QI methodologies from industry can have significant effects on improving surgical care, from reducing infection rates to increasing operating room efficiency. The evidence is generally of suboptimal quality, and rigorous randomized multicentre studies are needed to bring evidence-based management into the same league as evidence-based medicine.","author":[{"dropping-particle":"","family":"Nicolay","given":"C. R.","non-dropping-particle":"","parse-names":false,"suffix":""},{"dropping-particle":"","family":"Purkayastha","given":"S.","non-dropping-particle":"","parse-names":false,"suffix":""},{"dropping-particle":"","family":"Greenhalgh","given":"A.","non-dropping-particle":"","parse-names":false,"suffix":""},{"dropping-particle":"","family":"Benn","given":"J.","non-dropping-particle":"","parse-names":false,"suffix":""},{"dropping-particle":"","family":"Chaturvedi","given":"S.","non-dropping-particle":"","parse-names":false,"suffix":""},{"dropping-particle":"","family":"Phillips","given":"N.","non-dropping-particle":"","parse-names":false,"suffix":""},{"dropping-particle":"","family":"Darzi","given":"A.","non-dropping-particle":"","parse-names":false,"suffix":""}],"container-title":"British Journal of Surgery","id":"ITEM-1","issued":{"date-parts":[["2012"]]},"title":"Systematic review of the application of quality improvement methodologies from the manufacturing industry to surgical healthcare","type":"article"},"uris":["http://www.mendeley.com/documents/?uuid=946c70a0-5f50-4da2-a653-3d20fc50fcf5","http://www.mendeley.com/documents/?uuid=eb861efa-5452-4aeb-9416-69fff7130fea"]}],"mendeley":{"formattedCitation":"(Nicolay et al., 2012)","plainTextFormattedCitation":"(Nicolay et al., 2012)","previouslyFormattedCitation":"(Nicolay et al., 2012)"},"properties":{"noteIndex":0},"schema":"https://github.com/citation-style-language/schema/raw/master/csl-citation.json"}</w:instrText>
      </w:r>
      <w:r w:rsidR="00CE24A1">
        <w:rPr>
          <w:lang w:val="en-US"/>
        </w:rPr>
        <w:fldChar w:fldCharType="separate"/>
      </w:r>
      <w:r w:rsidR="00CE24A1" w:rsidRPr="00CE24A1">
        <w:rPr>
          <w:noProof/>
          <w:lang w:val="en-US"/>
        </w:rPr>
        <w:t>(Nicolay et al., 2012)</w:t>
      </w:r>
      <w:r w:rsidR="00CE24A1">
        <w:rPr>
          <w:lang w:val="en-US"/>
        </w:rPr>
        <w:fldChar w:fldCharType="end"/>
      </w:r>
      <w:r>
        <w:rPr>
          <w:lang w:val="en-US"/>
        </w:rPr>
        <w:t>.</w:t>
      </w:r>
    </w:p>
    <w:p w14:paraId="0DACF604" w14:textId="64F0DFE5" w:rsidR="00DE2E63" w:rsidRDefault="004B2EA9" w:rsidP="005D0AB8">
      <w:pPr>
        <w:spacing w:line="480" w:lineRule="auto"/>
        <w:ind w:firstLine="720"/>
        <w:jc w:val="both"/>
        <w:rPr>
          <w:lang w:val="en-US"/>
        </w:rPr>
      </w:pPr>
      <w:r>
        <w:rPr>
          <w:lang w:val="en-US"/>
        </w:rPr>
        <w:t>T</w:t>
      </w:r>
      <w:r w:rsidRPr="00DE2E63">
        <w:rPr>
          <w:lang w:val="en-US"/>
        </w:rPr>
        <w:t xml:space="preserve">he implementation of better strategies that can help improve the overall performance levels where healthcare professionals, patients and all stakeholders within the hospital can work together to achieve a common goal which is quality healthcare delivery. Therefore the operational environment needs to be adequately evaluated and define key concepts which can help integrate critical changes in healthcare delivery where it would be possible to achieve </w:t>
      </w:r>
      <w:r w:rsidRPr="00DE2E63">
        <w:rPr>
          <w:lang w:val="en-US"/>
        </w:rPr>
        <w:lastRenderedPageBreak/>
        <w:t xml:space="preserve">positive organizational outcomes. Delivery of quality healthcare across different settings is a collaborative practice where it is vital </w:t>
      </w:r>
      <w:r w:rsidR="0041354E" w:rsidRPr="00DE2E63">
        <w:rPr>
          <w:lang w:val="en-US"/>
        </w:rPr>
        <w:t>to</w:t>
      </w:r>
      <w:r w:rsidRPr="00DE2E63">
        <w:rPr>
          <w:lang w:val="en-US"/>
        </w:rPr>
        <w:t xml:space="preserve"> ensure that all stakeholders are productively engaged and committed to the delivery of quality care. Motivating healthcare professionals is essential in ensuring that they work extra mile to achieve quality healthcare. The management needs to integrate basic strategies that can help define better research outcomes</w:t>
      </w:r>
      <w:r w:rsidR="00CE24A1">
        <w:rPr>
          <w:lang w:val="en-US"/>
        </w:rPr>
        <w:t xml:space="preserve"> </w:t>
      </w:r>
      <w:r w:rsidR="00CE24A1">
        <w:rPr>
          <w:lang w:val="en-US"/>
        </w:rPr>
        <w:fldChar w:fldCharType="begin" w:fldLock="1"/>
      </w:r>
      <w:r w:rsidR="00CE24A1">
        <w:rPr>
          <w:lang w:val="en-US"/>
        </w:rPr>
        <w:instrText>ADDIN CSL_CITATION {"citationItems":[{"id":"ITEM-1","itemData":{"DOI":"10.1016/j.outlook.2014.08.004","ISBN":"0734-242X","ISSN":"00296554","PMID":"25261382","abstract":"There is widespread interest in the redesign of primary health care practice models to increase access to quality health care. Registered nurses (RNs) are well positioned to assume direct care and leadership roles based on their understanding of patient, family, and system priorities. This project identified 16 exemplar primary health care practices that used RNs to the full extent of their scope of practice in team-based care. Interviews were conducted with practice representatives. RN activities were performed within three general contexts: episodic and preventive care, chronic disease management, and practice operations. RNs performed nine general functions in these contexts including telephone triage, assessment and documentation of health status, chronic illness case management, hospital transition management, delegated care for episodic illness, health coaching, medication reconciliation, staff supervision, and quality improvement leadership. These functions improved quality and efficiency and decreased cost. Implications for policy, practice, and RN education are considered.","author":[{"dropping-particle":"","family":"Smolowitz","given":"Janice","non-dropping-particle":"","parse-names":false,"suffix":""},{"dropping-particle":"","family":"Speakman","given":"Elizabeth","non-dropping-particle":"","parse-names":false,"suffix":""},{"dropping-particle":"","family":"Wojnar","given":"Danuta","non-dropping-particle":"","parse-names":false,"suffix":""},{"dropping-particle":"","family":"Whelan","given":"Ellen Marie","non-dropping-particle":"","parse-names":false,"suffix":""},{"dropping-particle":"","family":"Ulrich","given":"Suzan","non-dropping-particle":"","parse-names":false,"suffix":""},{"dropping-particle":"","family":"Hayes","given":"Carolyn","non-dropping-particle":"","parse-names":false,"suffix":""},{"dropping-particle":"","family":"Wood","given":"Laura","non-dropping-particle":"","parse-names":false,"suffix":""}],"container-title":"Nursing Outlook","id":"ITEM-1","issued":{"date-parts":[["2015"]]},"title":"Role of the registered nurse in primary health care: Meeting health care needs in the 21st century","type":"article-journal"},"uris":["http://www.mendeley.com/documents/?uuid=67c9383d-3feb-48a1-97d8-fc395666f5b0","http://www.mendeley.com/documents/?uuid=5e2eb72f-1a15-4269-8b22-6b5ed554527e"]}],"mendeley":{"formattedCitation":"(Smolowitz et al., 2015)","plainTextFormattedCitation":"(Smolowitz et al., 2015)","previouslyFormattedCitation":"(Smolowitz et al., 2015)"},"properties":{"noteIndex":0},"schema":"https://github.com/citation-style-language/schema/raw/master/csl-citation.json"}</w:instrText>
      </w:r>
      <w:r w:rsidR="00CE24A1">
        <w:rPr>
          <w:lang w:val="en-US"/>
        </w:rPr>
        <w:fldChar w:fldCharType="separate"/>
      </w:r>
      <w:r w:rsidR="00CE24A1" w:rsidRPr="00CE24A1">
        <w:rPr>
          <w:noProof/>
          <w:lang w:val="en-US"/>
        </w:rPr>
        <w:t>(Smolowitz et al., 2015)</w:t>
      </w:r>
      <w:r w:rsidR="00CE24A1">
        <w:rPr>
          <w:lang w:val="en-US"/>
        </w:rPr>
        <w:fldChar w:fldCharType="end"/>
      </w:r>
      <w:r>
        <w:rPr>
          <w:lang w:val="en-US"/>
        </w:rPr>
        <w:t>.</w:t>
      </w:r>
    </w:p>
    <w:p w14:paraId="7FB3ED01" w14:textId="413E74DD" w:rsidR="00DE2E63" w:rsidRDefault="004B2EA9" w:rsidP="005D0AB8">
      <w:pPr>
        <w:spacing w:line="480" w:lineRule="auto"/>
        <w:ind w:firstLine="720"/>
        <w:jc w:val="both"/>
        <w:rPr>
          <w:lang w:val="en-US"/>
        </w:rPr>
      </w:pPr>
      <w:r w:rsidRPr="00DE2E63">
        <w:rPr>
          <w:lang w:val="en-US"/>
        </w:rPr>
        <w:t>The inability to adequately understand the changes in healthcare has reduced the ability to understand the best healthcare strategies to employ so that it would be easier to embrace flexibility. The current healthcare environment is highly diverse especially considering the healthcare professionals who need to be highly engaged across different settings to deliver quality healthcare. Patients come from different contexts and adopt different ideologies regarding healthcare delivery where there is a need for healthcare professionals to understand these issues to provide quality healthcare</w:t>
      </w:r>
      <w:r w:rsidR="00CE24A1">
        <w:rPr>
          <w:lang w:val="en-US"/>
        </w:rPr>
        <w:t xml:space="preserve"> </w:t>
      </w:r>
      <w:r w:rsidR="00CE24A1">
        <w:rPr>
          <w:lang w:val="en-US"/>
        </w:rPr>
        <w:fldChar w:fldCharType="begin" w:fldLock="1"/>
      </w:r>
      <w:r w:rsidR="00CE24A1">
        <w:rPr>
          <w:lang w:val="en-US"/>
        </w:rPr>
        <w:instrText>ADDIN CSL_CITATION {"citationItems":[{"id":"ITEM-1","itemData":{"DOI":"10.1136/bmjopen-2016-012073","ISBN":"2044-6055","ISSN":"20446055","PMID":"27496241","abstract":"OBJECTIVE The main objective of this study was to determine the relationship between the characteristics of nurses' work environments in hospitals in the Spanish National Health System (SNHS) with nurse reported quality of care, and how care was provided by using different shifts schemes. The study also examined the relationship between job satisfaction, burnout, sleep quality and daytime drowsiness of nurses and shift work. METHODS This was a multicentre, observational, descriptive, cross-sectional study, centred on a self-administered questionnaire. The study was conducted in seven SNHS hospitals of different sizes. We recruited 635 registered nurses who worked on day, night and rotational shifts on surgical, medical and critical care units. Their average age was 41.1 years, their average work experience was 16.4 years and 90% worked full time. A descriptive and bivariate analysis was carried out to study the relationship between work environment, quality and safety care, and sleep quality of nurses working different shift patterns. RESULTS 65.4% (410) of nurses worked on a rotating shift. The Practice Environment Scale of the Nursing Work Index classification ranked 20% (95) as favourable, showing differences in nurse manager ability, leadership and support between shifts (p=0.003). 46.6% (286) were sure that patients could manage their self-care after discharge, but there were differences between shifts (p=0.035). 33.1% (201) agreed with information being lost in the shift change, showing differences between shifts (p=0.002). The Pittsburgh Sleep Quality Index reflected an average of 6.8 (SD 3.39), with differences between shifts (p=0.017). CONCLUSIONS Nursing requires shift work, and the results showed that the rotating shift was the most common. Rotating shift nurses reported worse perception in organisational and work environmental factors. Rotating and night shift nurses were less confident about patients' competence of self-care after discharge. The most common nursing care omissions reported were related to nursing care plans. For the Global Sleep Quality score, difference were found between day and night shift workers.","author":[{"dropping-particle":"","family":"Gomez-Garcia","given":"Teresa","non-dropping-particle":"","parse-names":false,"suffix":""},{"dropping-particle":"","family":"Ruzafa-Martinez","given":"Maria","non-dropping-particle":"","parse-names":false,"suffix":""},{"dropping-particle":"","family":"Fuentelsaz-Gallego","given":"Carmen","non-dropping-particle":"","parse-names":false,"suffix":""},{"dropping-particle":"","family":"Madrid","given":"Juan Antonio","non-dropping-particle":"","parse-names":false,"suffix":""},{"dropping-particle":"","family":"Rol","given":"Maria Angeles","non-dropping-particle":"","parse-names":false,"suffix":""},{"dropping-particle":"","family":"Martinez-Madrid","given":"Maria Jose","non-dropping-particle":"","parse-names":false,"suffix":""},{"dropping-particle":"","family":"Moreno-Casbas","given":"Teresa","non-dropping-particle":"","parse-names":false,"suffix":""}],"container-title":"BMJ Open","id":"ITEM-1","issued":{"date-parts":[["2016"]]},"title":"Nurses' sleep quality, work environment and quality of care in the Spanish National Health System: Observational study among different shifts","type":"article-journal"},"uris":["http://www.mendeley.com/documents/?uuid=74f4b84b-46b1-43b6-891a-a40f7119c4e0","http://www.mendeley.com/documents/?uuid=da16e222-b61e-4cd8-b4ce-d807e82fdf36"]}],"mendeley":{"formattedCitation":"(Gomez-Garcia et al., 2016)","plainTextFormattedCitation":"(Gomez-Garcia et al., 2016)","previouslyFormattedCitation":"(Gomez-Garcia et al., 2016)"},"properties":{"noteIndex":0},"schema":"https://github.com/citation-style-language/schema/raw/master/csl-citation.json"}</w:instrText>
      </w:r>
      <w:r w:rsidR="00CE24A1">
        <w:rPr>
          <w:lang w:val="en-US"/>
        </w:rPr>
        <w:fldChar w:fldCharType="separate"/>
      </w:r>
      <w:r w:rsidR="00CE24A1" w:rsidRPr="00CE24A1">
        <w:rPr>
          <w:noProof/>
          <w:lang w:val="en-US"/>
        </w:rPr>
        <w:t>(Gomez-Garcia et al., 2016)</w:t>
      </w:r>
      <w:r w:rsidR="00CE24A1">
        <w:rPr>
          <w:lang w:val="en-US"/>
        </w:rPr>
        <w:fldChar w:fldCharType="end"/>
      </w:r>
      <w:r>
        <w:rPr>
          <w:lang w:val="en-US"/>
        </w:rPr>
        <w:t>.</w:t>
      </w:r>
    </w:p>
    <w:p w14:paraId="053F26EA" w14:textId="77777777" w:rsidR="00DE2E63" w:rsidRPr="00DE2E63" w:rsidRDefault="004B2EA9" w:rsidP="005D0AB8">
      <w:pPr>
        <w:spacing w:line="480" w:lineRule="auto"/>
        <w:jc w:val="both"/>
        <w:rPr>
          <w:b/>
          <w:lang w:val="en-US"/>
        </w:rPr>
      </w:pPr>
      <w:r w:rsidRPr="00DE2E63">
        <w:rPr>
          <w:b/>
          <w:lang w:val="en-US"/>
        </w:rPr>
        <w:t>Describe the meaning of teamwork concerning the health care team</w:t>
      </w:r>
    </w:p>
    <w:p w14:paraId="32A66217" w14:textId="44EB5E87" w:rsidR="00DE2E63" w:rsidRDefault="004B2EA9" w:rsidP="005D0AB8">
      <w:pPr>
        <w:spacing w:line="480" w:lineRule="auto"/>
        <w:ind w:firstLine="720"/>
        <w:jc w:val="both"/>
        <w:rPr>
          <w:lang w:val="en-US"/>
        </w:rPr>
      </w:pPr>
      <w:r>
        <w:rPr>
          <w:lang w:val="en-US"/>
        </w:rPr>
        <w:t xml:space="preserve">The </w:t>
      </w:r>
      <w:r w:rsidR="0041354E">
        <w:rPr>
          <w:lang w:val="en-US"/>
        </w:rPr>
        <w:t>healthcare</w:t>
      </w:r>
      <w:r>
        <w:rPr>
          <w:lang w:val="en-US"/>
        </w:rPr>
        <w:t xml:space="preserve"> environment is diverse and thus requires a strategic focus on essential elements which help determine better outcomes. A healthcare setting</w:t>
      </w:r>
      <w:r w:rsidR="0041354E">
        <w:rPr>
          <w:lang w:val="en-US"/>
        </w:rPr>
        <w:t xml:space="preserve"> </w:t>
      </w:r>
      <w:r>
        <w:rPr>
          <w:lang w:val="en-US"/>
        </w:rPr>
        <w:t xml:space="preserve">is </w:t>
      </w:r>
      <w:r w:rsidR="0041354E">
        <w:rPr>
          <w:lang w:val="en-US"/>
        </w:rPr>
        <w:t>engaged</w:t>
      </w:r>
      <w:r>
        <w:rPr>
          <w:lang w:val="en-US"/>
        </w:rPr>
        <w:t xml:space="preserve"> based on strategic policies and practices which are essential in determining quality healthcare. </w:t>
      </w:r>
      <w:r w:rsidRPr="00811C76">
        <w:rPr>
          <w:lang w:val="en-US"/>
        </w:rPr>
        <w:t>Strategic focus on important development concepts in the delivery of quality healthcare is essential and help define critical changes which provide a higher level of integration where it is easier to understand the differences which offer a high level of commitment. The increased level of focus on diverse concepts which help define better organization development is essential and help outline significant changes that define better organizational development</w:t>
      </w:r>
      <w:r w:rsidR="00CE24A1">
        <w:rPr>
          <w:lang w:val="en-US"/>
        </w:rPr>
        <w:t xml:space="preserve"> </w:t>
      </w:r>
      <w:r w:rsidR="00CE24A1">
        <w:rPr>
          <w:lang w:val="en-US"/>
        </w:rPr>
        <w:fldChar w:fldCharType="begin" w:fldLock="1"/>
      </w:r>
      <w:r w:rsidR="00CE24A1">
        <w:rPr>
          <w:lang w:val="en-US"/>
        </w:rPr>
        <w:instrText>ADDIN CSL_CITATION {"citationItems":[{"id":"ITEM-1","itemData":{"DOI":"10.1002/bjs.7803","ISBN":"0007-1323","ISSN":"00071323","PMID":"22101509","abstract":"Background: The demand for the highest-quality patient care coupled with pressure on funding has led to the increasing use of quality improvement (QI) methodologies from the manufacturing industry. The aim of this systematic review was to identify and evaluate the application and effectiveness of these QI methodologies to the field of surgery. Methods: MEDLINE, the Cochrane Database, Allied and Complementary Medicine Database, British Nursing Index, Cumulative Index to Nursing and Allied Health Literature, Embase, Health Business (TM) Elite, the Health Management Information Consortium and PsycINFO (R) were searched according to the Preferred Reporting Items for Systematic Reviews and Meta-Analyses statement. Empirical studies were included that implemented a described QI methodology to surgical care and analysed a named outcome statistically. Results: Some 34 of 1595 articles identified met the inclusion criteria after consensus from two independent investigators. Nine studies described continuous quality improvement (CQI), five Six Sigma, five total quality management (TQM), five plan-do-study-act (PDSA) or plan-do-check-act (PDCA) cycles, five statistical process control (SPC) or statistical quality control (SQC), four Lean and one Lean Six Sigma; 20 of the studies were undertaken in the USA. The most common aims were to reduce complications or improve outcomes (11), to reduce infection (7), and to reduce theatre delays (7). There was one randomized controlled trial. Conclusion: QI methodologies from industry can have significant effects on improving surgical care, from reducing infection rates to increasing operating room efficiency. The evidence is generally of suboptimal quality, and rigorous randomized multicentre studies are needed to bring evidence-based management into the same league as evidence-based medicine.","author":[{"dropping-particle":"","family":"Nicolay","given":"C. R.","non-dropping-particle":"","parse-names":false,"suffix":""},{"dropping-particle":"","family":"Purkayastha","given":"S.","non-dropping-particle":"","parse-names":false,"suffix":""},{"dropping-particle":"","family":"Greenhalgh","given":"A.","non-dropping-particle":"","parse-names":false,"suffix":""},{"dropping-particle":"","family":"Benn","given":"J.","non-dropping-particle":"","parse-names":false,"suffix":""},{"dropping-particle":"","family":"Chaturvedi","given":"S.","non-dropping-particle":"","parse-names":false,"suffix":""},{"dropping-particle":"","family":"Phillips","given":"N.","non-dropping-particle":"","parse-names":false,"suffix":""},{"dropping-particle":"","family":"Darzi","given":"A.","non-dropping-particle":"","parse-names":false,"suffix":""}],"container-title":"British Journal of Surgery","id":"ITEM-1","issued":{"date-parts":[["2012"]]},"title":"Systematic review of the application of quality improvement methodologies from the manufacturing industry to surgical healthcare","type":"article"},"uris":["http://www.mendeley.com/documents/?uuid=eb861efa-5452-4aeb-9416-69fff7130fea"]}],"mendeley":{"formattedCitation":"(Nicolay et al., 2012)","plainTextFormattedCitation":"(Nicolay et al., 2012)","previouslyFormattedCitation":"(Nicolay et al., 2012)"},"properties":{"noteIndex":0},"schema":"https://github.com/citation-style-language/schema/raw/master/csl-citation.json"}</w:instrText>
      </w:r>
      <w:r w:rsidR="00CE24A1">
        <w:rPr>
          <w:lang w:val="en-US"/>
        </w:rPr>
        <w:fldChar w:fldCharType="separate"/>
      </w:r>
      <w:r w:rsidR="00CE24A1" w:rsidRPr="00CE24A1">
        <w:rPr>
          <w:noProof/>
          <w:lang w:val="en-US"/>
        </w:rPr>
        <w:t>(Nicolay et al., 2012)</w:t>
      </w:r>
      <w:r w:rsidR="00CE24A1">
        <w:rPr>
          <w:lang w:val="en-US"/>
        </w:rPr>
        <w:fldChar w:fldCharType="end"/>
      </w:r>
      <w:r>
        <w:rPr>
          <w:lang w:val="en-US"/>
        </w:rPr>
        <w:t>.</w:t>
      </w:r>
      <w:r w:rsidR="00CE24A1">
        <w:rPr>
          <w:lang w:val="en-US"/>
        </w:rPr>
        <w:t xml:space="preserve"> </w:t>
      </w:r>
    </w:p>
    <w:p w14:paraId="1CAA7D91" w14:textId="0062411F" w:rsidR="00811C76" w:rsidRDefault="004B2EA9" w:rsidP="005D0AB8">
      <w:pPr>
        <w:spacing w:line="480" w:lineRule="auto"/>
        <w:ind w:firstLine="720"/>
        <w:jc w:val="both"/>
        <w:rPr>
          <w:lang w:val="en-US"/>
        </w:rPr>
      </w:pPr>
      <w:r w:rsidRPr="00811C76">
        <w:rPr>
          <w:lang w:val="en-US"/>
        </w:rPr>
        <w:t xml:space="preserve">Delivery of quality healthcare is teamwork where there is a need to integrate critical outcomes where there is a need to develop essential processes where the distribution of quality </w:t>
      </w:r>
      <w:r w:rsidRPr="00811C76">
        <w:rPr>
          <w:lang w:val="en-US"/>
        </w:rPr>
        <w:lastRenderedPageBreak/>
        <w:t>outcomes is based on a critical evaluation of the findings. Integration of different research outcomes provides a greater emphasis on critical changes which help define essential changes that can help achieve better development. The patient is always at the center of quality healthcare.</w:t>
      </w:r>
      <w:r w:rsidR="0041354E">
        <w:rPr>
          <w:lang w:val="en-US"/>
        </w:rPr>
        <w:t xml:space="preserve">  Therefore teamwork within healthcare context is necessary and help determine significant changes within an organizational framework which are aimed at providing a robust evaluation on key outcomes which benefit determine improved quality</w:t>
      </w:r>
      <w:r w:rsidR="00CE24A1">
        <w:rPr>
          <w:lang w:val="en-US"/>
        </w:rPr>
        <w:t xml:space="preserve"> </w:t>
      </w:r>
      <w:r w:rsidR="00CE24A1">
        <w:rPr>
          <w:lang w:val="en-US"/>
        </w:rPr>
        <w:fldChar w:fldCharType="begin" w:fldLock="1"/>
      </w:r>
      <w:r w:rsidR="00CE24A1">
        <w:rPr>
          <w:lang w:val="en-US"/>
        </w:rPr>
        <w:instrText>ADDIN CSL_CITATION {"citationItems":[{"id":"ITEM-1","itemData":{"DOI":"10.1136/bmj.e1717","ISBN":"1756-1833 (Electronic)\\r0959-535X (Linking)","ISSN":"17561833","PMID":"22434089","abstract":"OBJECTIVE: To determine whether hospitals with a good organisation of care (such as improved nurse staffing and work environments) can affect patient care and nurse workforce stability in European countries.\\n\\nDESIGN: Cross sectional surveys of patients and nurses.\\n\\nSETTING: Nurses were surveyed in general acute care hospitals (488 in 12 European countries; 617 in the United States); patients were surveyed in 210 European hospitals and 430 US hospitals.\\n\\nPARTICIPANTS: 33 659 nurses and 11 318 patients in Europe; 27 509 nurses and more than 120 000 patients in the US.\\n\\nMAIN OUTCOME MEASURES: Nurse outcomes (hospital staffing, work environments, burnout, dissatisfaction, intention to leave job in the next year, patient safety, quality of care), patient outcomes (satisfaction overall and with nursing care, willingness to recommend hospitals).\\n\\nRESULTS: The percentage of nurses reporting poor or fair quality of patient care varied substantially by country (from 11% (Ireland) to 47% (Greece)), as did rates for nurses who gave their hospital a poor or failing safety grade (4% (Switzerland) to 18% (Poland)). We found high rates of nurse burnout (10% (Netherlands) to 78% (Greece)), job dissatisfaction (11% (Netherlands) to 56% (Greece)), and intention to leave (14% (US) to 49% (Finland, Greece)). Patients' high ratings of their hospitals also varied considerably (35% (Spain) to 61% (Finland, Ireland)), as did rates of patients willing to recommend their hospital (53% (Greece) to 78% (Switzerland)). Improved work environments and reduced ratios of patients to nurses were associated with increased care quality and patient satisfaction. In European hospitals, after adjusting for hospital and nurse characteristics, nurses with better work environments were half as likely to report poor or fair care quality (adjusted odds ratio 0.56, 95% confidence interval 0.51 to 0.61) and give their hospitals poor or failing grades on patient safety (0.50, 0.44 to 0.56). Each additional patient per nurse increased the odds of nurses reporting poor or fair quality care (1.11, 1.07 to 1.15) and poor or failing safety grades (1.10, 1.05 to 1.16). Patients in hospitals with better work environments were more likely to rate their hospital highly (1.16, 1.03 to 1.32) and recommend their hospitals (1.20, 1.05 to 1.37), whereas those with higher ratios of patients to nurses were less likely to rate them highly (0.94, 0.91 to 0.97) or recommend them (0.95, 0.91 to 0.98). Results …","author":[{"dropping-particle":"","family":"Aiken","given":"Linda H.","non-dropping-particle":"","parse-names":false,"suffix":""},{"dropping-particle":"","family":"Sermeus","given":"Walter","non-dropping-particle":"","parse-names":false,"suffix":""},{"dropping-particle":"","family":"Heede","given":"Koen","non-dropping-particle":"Van Den","parse-names":false,"suffix":""},{"dropping-particle":"","family":"Sloane","given":"Douglas M.","non-dropping-particle":"","parse-names":false,"suffix":""},{"dropping-particle":"","family":"Busse","given":"Reinhard","non-dropping-particle":"","parse-names":false,"suffix":""},{"dropping-particle":"","family":"McKee","given":"Martin","non-dropping-particle":"","parse-names":false,"suffix":""},{"dropping-particle":"","family":"Bruyneel","given":"Luk","non-dropping-particle":"","parse-names":false,"suffix":""},{"dropping-particle":"","family":"Rafferty","given":"Anne Marie","non-dropping-particle":"","parse-names":false,"suffix":""},{"dropping-particle":"","family":"Griffiths","given":"Peter","non-dropping-particle":"","parse-names":false,"suffix":""},{"dropping-particle":"","family":"Moreno-Casbas","given":"Maria Teresa","non-dropping-particle":"","parse-names":false,"suffix":""},{"dropping-particle":"","family":"Tishelman","given":"Carol","non-dropping-particle":"","parse-names":false,"suffix":""},{"dropping-particle":"","family":"Scott","given":"Anne","non-dropping-particle":"","parse-names":false,"suffix":""},{"dropping-particle":"","family":"Brzostek","given":"Tomasz","non-dropping-particle":"","parse-names":false,"suffix":""},{"dropping-particle":"","family":"Kinnunen","given":"Juha","non-dropping-particle":"","parse-names":false,"suffix":""},{"dropping-particle":"","family":"Schwendimann","given":"Rene","non-dropping-particle":"","parse-names":false,"suffix":""},{"dropping-particle":"","family":"Heinen","given":"Maud","non-dropping-particle":"","parse-names":false,"suffix":""},{"dropping-particle":"","family":"Zikos","given":"Dimitris","non-dropping-particle":"","parse-names":false,"suffix":""},{"dropping-particle":"","family":"Sjetne","given":"Ingeborg Strmøseng","non-dropping-particle":"","parse-names":false,"suffix":""},{"dropping-particle":"","family":"Smith","given":"Herbert L.","non-dropping-particle":"","parse-names":false,"suffix":""},{"dropping-particle":"","family":"Kutney-Lee","given":"Ann","non-dropping-particle":"","parse-names":false,"suffix":""}],"container-title":"BMJ (Online)","id":"ITEM-1","issued":{"date-parts":[["2012"]]},"title":"Patient safety, satisfaction, and quality of hospital care: Cross sectional surveys of nurses and patients in 12 countries in Europe and the United States","type":"article-journal"},"uris":["http://www.mendeley.com/documents/?uuid=79346e54-06ea-4c88-873f-7f426333afd5","http://www.mendeley.com/documents/?uuid=15963dce-2ed6-4bf1-93a3-2dca05632e76"]}],"mendeley":{"formattedCitation":"(Aiken et al., 2012)","plainTextFormattedCitation":"(Aiken et al., 2012)","previouslyFormattedCitation":"(Aiken et al., 2012)"},"properties":{"noteIndex":0},"schema":"https://github.com/citation-style-language/schema/raw/master/csl-citation.json"}</w:instrText>
      </w:r>
      <w:r w:rsidR="00CE24A1">
        <w:rPr>
          <w:lang w:val="en-US"/>
        </w:rPr>
        <w:fldChar w:fldCharType="separate"/>
      </w:r>
      <w:r w:rsidR="00CE24A1" w:rsidRPr="00CE24A1">
        <w:rPr>
          <w:noProof/>
          <w:lang w:val="en-US"/>
        </w:rPr>
        <w:t>(Aiken et al., 2012)</w:t>
      </w:r>
      <w:r w:rsidR="00CE24A1">
        <w:rPr>
          <w:lang w:val="en-US"/>
        </w:rPr>
        <w:fldChar w:fldCharType="end"/>
      </w:r>
      <w:r w:rsidR="0041354E">
        <w:rPr>
          <w:lang w:val="en-US"/>
        </w:rPr>
        <w:t>.</w:t>
      </w:r>
    </w:p>
    <w:p w14:paraId="2DF0C7BF" w14:textId="66060B69" w:rsidR="0041354E" w:rsidRDefault="004B2EA9" w:rsidP="005D0AB8">
      <w:pPr>
        <w:spacing w:line="480" w:lineRule="auto"/>
        <w:ind w:firstLine="720"/>
        <w:jc w:val="both"/>
        <w:rPr>
          <w:lang w:val="en-US"/>
        </w:rPr>
      </w:pPr>
      <w:r w:rsidRPr="0041354E">
        <w:rPr>
          <w:lang w:val="en-US"/>
        </w:rPr>
        <w:t>Therefore focus on improving the healthcare delivery standards within the hospital is a significant concept that can help the company attain global status which focuses on the integration of different elements which help define better changes that can determine positive organizational outcomes. The global healthcare standards focus on delivery and integration of essential features which help define better focus on the changes within healthcare delivery. The ability to integrate positive research concepts is based on critical evaluation where it is possible to identify critical processes which define quality healthcare</w:t>
      </w:r>
      <w:r w:rsidR="00CE24A1">
        <w:rPr>
          <w:lang w:val="en-US"/>
        </w:rPr>
        <w:t xml:space="preserve"> </w:t>
      </w:r>
      <w:r w:rsidR="00CE24A1">
        <w:rPr>
          <w:lang w:val="en-US"/>
        </w:rPr>
        <w:fldChar w:fldCharType="begin" w:fldLock="1"/>
      </w:r>
      <w:r w:rsidR="005D0AB8">
        <w:rPr>
          <w:lang w:val="en-US"/>
        </w:rPr>
        <w:instrText>ADDIN CSL_CITATION {"citationItems":[{"id":"ITEM-1","itemData":{"DOI":"10.1157/13102270","ISBN":"8461135407","ISSN":"0213005X","PMID":"22042634","abstract":"Histoplasmosis is an infectious disease caused by the inhalation of Histoplasma capsulatum spores, a fungus encountered in many diverse areas around the world. Although this infection is often asymptomatic, it may become dramatic in immunocompromised patients. In November 2005, an endocarditis due to Histoplasma capsulatum was diagnosed in a French woman treated for rheumatoid arthritis and who had traveled to South America 2 years earlier. We confirmed the biological diagnosis by mycological, serological, and histological methods. In spite of receiving the appropriate treatment, the patient died 3 months later of cardiac insufficiency. We report here this additional case of Histoplasma endocarditis, by hoping to help rapid and accurate diagnosis of such infections in their early stages of development, in non-endemic areas.","author":[{"dropping-particle":"","family":"Morris","given":"Caitlin","non-dropping-particle":"","parse-names":false,"suffix":""},{"dropping-particle":"","family":"Bailey","given":"Kim","non-dropping-particle":"","parse-names":false,"suffix":""}],"container-title":"Health System Improvement","id":"ITEM-1","issued":{"date-parts":[["2014"]]},"title":"Measuring Health Care Quality: An Overview of Quality Measures","type":"article-journal"},"uris":["http://www.mendeley.com/documents/?uuid=68f1b541-2f91-4b9c-aa2e-9c282045e3b5"]}],"mendeley":{"formattedCitation":"(Morris &amp; Bailey, 2014)","plainTextFormattedCitation":"(Morris &amp; Bailey, 2014)","previouslyFormattedCitation":"(Morris &amp; Bailey, 2014)"},"properties":{"noteIndex":0},"schema":"https://github.com/citation-style-language/schema/raw/master/csl-citation.json"}</w:instrText>
      </w:r>
      <w:r w:rsidR="00CE24A1">
        <w:rPr>
          <w:lang w:val="en-US"/>
        </w:rPr>
        <w:fldChar w:fldCharType="separate"/>
      </w:r>
      <w:r w:rsidR="00CE24A1" w:rsidRPr="00CE24A1">
        <w:rPr>
          <w:noProof/>
          <w:lang w:val="en-US"/>
        </w:rPr>
        <w:t>(Morris &amp; Bailey, 2014)</w:t>
      </w:r>
      <w:r w:rsidR="00CE24A1">
        <w:rPr>
          <w:lang w:val="en-US"/>
        </w:rPr>
        <w:fldChar w:fldCharType="end"/>
      </w:r>
      <w:r w:rsidRPr="0041354E">
        <w:rPr>
          <w:lang w:val="en-US"/>
        </w:rPr>
        <w:t>.</w:t>
      </w:r>
    </w:p>
    <w:p w14:paraId="10F0B6C8" w14:textId="7DA0BEE4" w:rsidR="00AB5C9D" w:rsidRDefault="00AB5C9D" w:rsidP="005D0AB8">
      <w:pPr>
        <w:spacing w:line="480" w:lineRule="auto"/>
        <w:ind w:firstLine="720"/>
        <w:jc w:val="both"/>
        <w:rPr>
          <w:lang w:val="en-US"/>
        </w:rPr>
      </w:pPr>
    </w:p>
    <w:p w14:paraId="1AC81F6D" w14:textId="0A6A4FF9" w:rsidR="00AB5C9D" w:rsidRDefault="00AB5C9D" w:rsidP="005D0AB8">
      <w:pPr>
        <w:spacing w:line="480" w:lineRule="auto"/>
        <w:ind w:firstLine="720"/>
        <w:jc w:val="both"/>
        <w:rPr>
          <w:lang w:val="en-US"/>
        </w:rPr>
      </w:pPr>
    </w:p>
    <w:p w14:paraId="2B8ABFDA" w14:textId="04EED11C" w:rsidR="00AB5C9D" w:rsidRDefault="00AB5C9D" w:rsidP="005D0AB8">
      <w:pPr>
        <w:spacing w:line="480" w:lineRule="auto"/>
        <w:ind w:firstLine="720"/>
        <w:jc w:val="both"/>
        <w:rPr>
          <w:lang w:val="en-US"/>
        </w:rPr>
      </w:pPr>
    </w:p>
    <w:p w14:paraId="58D8DA84" w14:textId="1243CE67" w:rsidR="00AB5C9D" w:rsidRDefault="00AB5C9D" w:rsidP="005D0AB8">
      <w:pPr>
        <w:spacing w:line="480" w:lineRule="auto"/>
        <w:ind w:firstLine="720"/>
        <w:jc w:val="both"/>
        <w:rPr>
          <w:lang w:val="en-US"/>
        </w:rPr>
      </w:pPr>
    </w:p>
    <w:p w14:paraId="4E51EDBB" w14:textId="3819EE22" w:rsidR="00AB5C9D" w:rsidRDefault="00AB5C9D" w:rsidP="005D0AB8">
      <w:pPr>
        <w:spacing w:line="480" w:lineRule="auto"/>
        <w:ind w:firstLine="720"/>
        <w:jc w:val="both"/>
        <w:rPr>
          <w:lang w:val="en-US"/>
        </w:rPr>
      </w:pPr>
    </w:p>
    <w:p w14:paraId="55D167F7" w14:textId="5D8E51DC" w:rsidR="00AB5C9D" w:rsidRDefault="00AB5C9D" w:rsidP="005D0AB8">
      <w:pPr>
        <w:spacing w:line="480" w:lineRule="auto"/>
        <w:ind w:firstLine="720"/>
        <w:jc w:val="both"/>
        <w:rPr>
          <w:lang w:val="en-US"/>
        </w:rPr>
      </w:pPr>
    </w:p>
    <w:p w14:paraId="37E74AAD" w14:textId="3F289BF3" w:rsidR="00AB5C9D" w:rsidRDefault="00AB5C9D" w:rsidP="005D0AB8">
      <w:pPr>
        <w:spacing w:line="480" w:lineRule="auto"/>
        <w:ind w:firstLine="720"/>
        <w:jc w:val="both"/>
        <w:rPr>
          <w:lang w:val="en-US"/>
        </w:rPr>
      </w:pPr>
    </w:p>
    <w:p w14:paraId="13F38F99" w14:textId="01D89DA7" w:rsidR="00AB5C9D" w:rsidRDefault="00AB5C9D" w:rsidP="005D0AB8">
      <w:pPr>
        <w:spacing w:line="480" w:lineRule="auto"/>
        <w:ind w:firstLine="720"/>
        <w:jc w:val="both"/>
        <w:rPr>
          <w:lang w:val="en-US"/>
        </w:rPr>
      </w:pPr>
    </w:p>
    <w:p w14:paraId="6E24C491" w14:textId="1395D1A9" w:rsidR="00AB5C9D" w:rsidRDefault="00AB5C9D" w:rsidP="005D0AB8">
      <w:pPr>
        <w:spacing w:line="480" w:lineRule="auto"/>
        <w:ind w:firstLine="720"/>
        <w:jc w:val="both"/>
        <w:rPr>
          <w:lang w:val="en-US"/>
        </w:rPr>
      </w:pPr>
    </w:p>
    <w:p w14:paraId="759908D9" w14:textId="0E1F3F15" w:rsidR="00AB5C9D" w:rsidRDefault="00AB5C9D" w:rsidP="00AB5C9D">
      <w:pPr>
        <w:spacing w:line="480" w:lineRule="auto"/>
        <w:ind w:firstLine="720"/>
        <w:jc w:val="center"/>
        <w:rPr>
          <w:lang w:val="en-US"/>
        </w:rPr>
      </w:pPr>
      <w:r>
        <w:rPr>
          <w:lang w:val="en-US"/>
        </w:rPr>
        <w:lastRenderedPageBreak/>
        <w:t>References</w:t>
      </w:r>
    </w:p>
    <w:p w14:paraId="6A8A5DAF" w14:textId="02E45F0E" w:rsidR="00AB5C9D" w:rsidRPr="00AB5C9D" w:rsidRDefault="00AB5C9D" w:rsidP="00AB5C9D">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AB5C9D">
        <w:rPr>
          <w:rFonts w:cs="Times New Roman"/>
          <w:noProof/>
          <w:szCs w:val="24"/>
        </w:rPr>
        <w:t xml:space="preserve">Aiken, L. H., Sermeus, W., Van Den Heede, K., Sloane, D. M., Busse, R., McKee, M., … Kutney-Lee, A. (2012). Patient safety, satisfaction, and quality of hospital care: Cross sectional surveys of nurses and patients in 12 countries in Europe and the United States. </w:t>
      </w:r>
      <w:r w:rsidRPr="00AB5C9D">
        <w:rPr>
          <w:rFonts w:cs="Times New Roman"/>
          <w:i/>
          <w:iCs/>
          <w:noProof/>
          <w:szCs w:val="24"/>
        </w:rPr>
        <w:t>BMJ (Online)</w:t>
      </w:r>
      <w:r w:rsidRPr="00AB5C9D">
        <w:rPr>
          <w:rFonts w:cs="Times New Roman"/>
          <w:noProof/>
          <w:szCs w:val="24"/>
        </w:rPr>
        <w:t>. https://doi.org/10.1136/bmj.e1717</w:t>
      </w:r>
    </w:p>
    <w:p w14:paraId="5938F0DE" w14:textId="77777777" w:rsidR="00AB5C9D" w:rsidRPr="00AB5C9D" w:rsidRDefault="00AB5C9D" w:rsidP="00AB5C9D">
      <w:pPr>
        <w:widowControl w:val="0"/>
        <w:autoSpaceDE w:val="0"/>
        <w:autoSpaceDN w:val="0"/>
        <w:adjustRightInd w:val="0"/>
        <w:spacing w:line="480" w:lineRule="auto"/>
        <w:ind w:left="480" w:hanging="480"/>
        <w:rPr>
          <w:rFonts w:cs="Times New Roman"/>
          <w:noProof/>
          <w:szCs w:val="24"/>
        </w:rPr>
      </w:pPr>
      <w:r w:rsidRPr="00AB5C9D">
        <w:rPr>
          <w:rFonts w:cs="Times New Roman"/>
          <w:noProof/>
          <w:szCs w:val="24"/>
        </w:rPr>
        <w:t xml:space="preserve">Dehghan, M., Dehghan, D., Sheikhrabori, A., Sadeghi, M., &amp; Jalalian, M. (2013). Quality improvement in clinical documentation: Does clinical governance work? </w:t>
      </w:r>
      <w:r w:rsidRPr="00AB5C9D">
        <w:rPr>
          <w:rFonts w:cs="Times New Roman"/>
          <w:i/>
          <w:iCs/>
          <w:noProof/>
          <w:szCs w:val="24"/>
        </w:rPr>
        <w:t>Journal of Multidisciplinary Healthcare</w:t>
      </w:r>
      <w:r w:rsidRPr="00AB5C9D">
        <w:rPr>
          <w:rFonts w:cs="Times New Roman"/>
          <w:noProof/>
          <w:szCs w:val="24"/>
        </w:rPr>
        <w:t>. https://doi.org/10.2147/JMDH.S53252</w:t>
      </w:r>
    </w:p>
    <w:p w14:paraId="787D5CDF" w14:textId="77777777" w:rsidR="00AB5C9D" w:rsidRPr="00AB5C9D" w:rsidRDefault="00AB5C9D" w:rsidP="00AB5C9D">
      <w:pPr>
        <w:widowControl w:val="0"/>
        <w:autoSpaceDE w:val="0"/>
        <w:autoSpaceDN w:val="0"/>
        <w:adjustRightInd w:val="0"/>
        <w:spacing w:line="480" w:lineRule="auto"/>
        <w:ind w:left="480" w:hanging="480"/>
        <w:rPr>
          <w:rFonts w:cs="Times New Roman"/>
          <w:noProof/>
          <w:szCs w:val="24"/>
        </w:rPr>
      </w:pPr>
      <w:r w:rsidRPr="00AB5C9D">
        <w:rPr>
          <w:rFonts w:cs="Times New Roman"/>
          <w:noProof/>
          <w:szCs w:val="24"/>
        </w:rPr>
        <w:t xml:space="preserve">Gomez-Garcia, T., Ruzafa-Martinez, M., Fuentelsaz-Gallego, C., Madrid, J. A., Rol, M. A., Martinez-Madrid, M. J., &amp; Moreno-Casbas, T. (2016). Nurses’ sleep quality, work environment and quality of care in the Spanish National Health System: Observational study among different shifts. </w:t>
      </w:r>
      <w:r w:rsidRPr="00AB5C9D">
        <w:rPr>
          <w:rFonts w:cs="Times New Roman"/>
          <w:i/>
          <w:iCs/>
          <w:noProof/>
          <w:szCs w:val="24"/>
        </w:rPr>
        <w:t>BMJ Open</w:t>
      </w:r>
      <w:r w:rsidRPr="00AB5C9D">
        <w:rPr>
          <w:rFonts w:cs="Times New Roman"/>
          <w:noProof/>
          <w:szCs w:val="24"/>
        </w:rPr>
        <w:t>. https://doi.org/10.1136/bmjopen-2016-012073</w:t>
      </w:r>
    </w:p>
    <w:p w14:paraId="7C60CA40" w14:textId="77777777" w:rsidR="00AB5C9D" w:rsidRPr="00AB5C9D" w:rsidRDefault="00AB5C9D" w:rsidP="00AB5C9D">
      <w:pPr>
        <w:widowControl w:val="0"/>
        <w:autoSpaceDE w:val="0"/>
        <w:autoSpaceDN w:val="0"/>
        <w:adjustRightInd w:val="0"/>
        <w:spacing w:line="480" w:lineRule="auto"/>
        <w:ind w:left="480" w:hanging="480"/>
        <w:rPr>
          <w:rFonts w:cs="Times New Roman"/>
          <w:noProof/>
          <w:szCs w:val="24"/>
        </w:rPr>
      </w:pPr>
      <w:r w:rsidRPr="00AB5C9D">
        <w:rPr>
          <w:rFonts w:cs="Times New Roman"/>
          <w:noProof/>
          <w:szCs w:val="24"/>
        </w:rPr>
        <w:t xml:space="preserve">Morris, C., &amp; Bailey, K. (2014). Measuring Health Care Quality: An Overview of Quality Measures. </w:t>
      </w:r>
      <w:r w:rsidRPr="00AB5C9D">
        <w:rPr>
          <w:rFonts w:cs="Times New Roman"/>
          <w:i/>
          <w:iCs/>
          <w:noProof/>
          <w:szCs w:val="24"/>
        </w:rPr>
        <w:t>Health System Improvement</w:t>
      </w:r>
      <w:r w:rsidRPr="00AB5C9D">
        <w:rPr>
          <w:rFonts w:cs="Times New Roman"/>
          <w:noProof/>
          <w:szCs w:val="24"/>
        </w:rPr>
        <w:t>. https://doi.org/10.1157/13102270</w:t>
      </w:r>
    </w:p>
    <w:p w14:paraId="283BE12D" w14:textId="77777777" w:rsidR="00AB5C9D" w:rsidRPr="00AB5C9D" w:rsidRDefault="00AB5C9D" w:rsidP="00AB5C9D">
      <w:pPr>
        <w:widowControl w:val="0"/>
        <w:autoSpaceDE w:val="0"/>
        <w:autoSpaceDN w:val="0"/>
        <w:adjustRightInd w:val="0"/>
        <w:spacing w:line="480" w:lineRule="auto"/>
        <w:ind w:left="480" w:hanging="480"/>
        <w:rPr>
          <w:rFonts w:cs="Times New Roman"/>
          <w:noProof/>
          <w:szCs w:val="24"/>
        </w:rPr>
      </w:pPr>
      <w:r w:rsidRPr="00AB5C9D">
        <w:rPr>
          <w:rFonts w:cs="Times New Roman"/>
          <w:noProof/>
          <w:szCs w:val="24"/>
        </w:rPr>
        <w:t xml:space="preserve">Nicolay, C. R., Purkayastha, S., Greenhalgh, A., Benn, J., Chaturvedi, S., Phillips, N., &amp; Darzi, A. (2012). Systematic review of the application of quality improvement methodologies from the manufacturing industry to surgical healthcare. </w:t>
      </w:r>
      <w:r w:rsidRPr="00AB5C9D">
        <w:rPr>
          <w:rFonts w:cs="Times New Roman"/>
          <w:i/>
          <w:iCs/>
          <w:noProof/>
          <w:szCs w:val="24"/>
        </w:rPr>
        <w:t>British Journal of Surgery</w:t>
      </w:r>
      <w:r w:rsidRPr="00AB5C9D">
        <w:rPr>
          <w:rFonts w:cs="Times New Roman"/>
          <w:noProof/>
          <w:szCs w:val="24"/>
        </w:rPr>
        <w:t>. https://doi.org/10.1002/bjs.7803</w:t>
      </w:r>
    </w:p>
    <w:p w14:paraId="1C3A52CB" w14:textId="77777777" w:rsidR="00AB5C9D" w:rsidRPr="00AB5C9D" w:rsidRDefault="00AB5C9D" w:rsidP="00AB5C9D">
      <w:pPr>
        <w:widowControl w:val="0"/>
        <w:autoSpaceDE w:val="0"/>
        <w:autoSpaceDN w:val="0"/>
        <w:adjustRightInd w:val="0"/>
        <w:spacing w:line="480" w:lineRule="auto"/>
        <w:ind w:left="480" w:hanging="480"/>
        <w:rPr>
          <w:rFonts w:cs="Times New Roman"/>
          <w:noProof/>
        </w:rPr>
      </w:pPr>
      <w:r w:rsidRPr="00AB5C9D">
        <w:rPr>
          <w:rFonts w:cs="Times New Roman"/>
          <w:noProof/>
          <w:szCs w:val="24"/>
        </w:rPr>
        <w:t xml:space="preserve">Smolowitz, J., Speakman, E., Wojnar, D., Whelan, E. M., Ulrich, S., Hayes, C., &amp; Wood, L. (2015). Role of the registered nurse in primary health care: Meeting health care needs in the 21st century. </w:t>
      </w:r>
      <w:r w:rsidRPr="00AB5C9D">
        <w:rPr>
          <w:rFonts w:cs="Times New Roman"/>
          <w:i/>
          <w:iCs/>
          <w:noProof/>
          <w:szCs w:val="24"/>
        </w:rPr>
        <w:t>Nursing Outlook</w:t>
      </w:r>
      <w:r w:rsidRPr="00AB5C9D">
        <w:rPr>
          <w:rFonts w:cs="Times New Roman"/>
          <w:noProof/>
          <w:szCs w:val="24"/>
        </w:rPr>
        <w:t>. https://doi.org/10.1016/j.outlook.2014.08.004</w:t>
      </w:r>
    </w:p>
    <w:p w14:paraId="2F5CB767" w14:textId="4688A30F" w:rsidR="00AB5C9D" w:rsidRPr="00500CB6" w:rsidRDefault="00AB5C9D" w:rsidP="005D0AB8">
      <w:pPr>
        <w:spacing w:line="480" w:lineRule="auto"/>
        <w:ind w:firstLine="720"/>
        <w:jc w:val="both"/>
        <w:rPr>
          <w:lang w:val="en-US"/>
        </w:rPr>
      </w:pPr>
      <w:r>
        <w:rPr>
          <w:lang w:val="en-US"/>
        </w:rPr>
        <w:fldChar w:fldCharType="end"/>
      </w:r>
    </w:p>
    <w:sectPr w:rsidR="00AB5C9D" w:rsidRPr="00500CB6" w:rsidSect="0079003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FF342" w14:textId="77777777" w:rsidR="003D61FE" w:rsidRDefault="003D61FE">
      <w:pPr>
        <w:spacing w:after="0" w:line="240" w:lineRule="auto"/>
      </w:pPr>
      <w:r>
        <w:separator/>
      </w:r>
    </w:p>
  </w:endnote>
  <w:endnote w:type="continuationSeparator" w:id="0">
    <w:p w14:paraId="2520A2DE" w14:textId="77777777" w:rsidR="003D61FE" w:rsidRDefault="003D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FABEB" w14:textId="77777777" w:rsidR="003D61FE" w:rsidRDefault="003D61FE">
      <w:pPr>
        <w:spacing w:after="0" w:line="240" w:lineRule="auto"/>
      </w:pPr>
      <w:r>
        <w:separator/>
      </w:r>
    </w:p>
  </w:footnote>
  <w:footnote w:type="continuationSeparator" w:id="0">
    <w:p w14:paraId="539CC81B" w14:textId="77777777" w:rsidR="003D61FE" w:rsidRDefault="003D6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49540" w14:textId="7536995D" w:rsidR="00915224" w:rsidRDefault="004B2EA9">
    <w:pPr>
      <w:pStyle w:val="Header"/>
      <w:jc w:val="right"/>
    </w:pPr>
    <w:r w:rsidRPr="00915224">
      <w:rPr>
        <w:lang w:val="en-US"/>
      </w:rPr>
      <w:t xml:space="preserve">QUALITY IMPROVEMENT IN NURSING CARE SYSTEM  </w:t>
    </w:r>
    <w:r>
      <w:rPr>
        <w:lang w:val="en-US"/>
      </w:rPr>
      <w:t xml:space="preserve">                                         </w:t>
    </w:r>
    <w:sdt>
      <w:sdtPr>
        <w:id w:val="487679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1C2B73" w14:textId="77777777" w:rsidR="00915224" w:rsidRDefault="00915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57E80" w14:textId="69754FF2" w:rsidR="00790038" w:rsidRDefault="004B2EA9">
    <w:pPr>
      <w:pStyle w:val="Header"/>
      <w:jc w:val="right"/>
    </w:pPr>
    <w:r>
      <w:rPr>
        <w:lang w:val="en-US"/>
      </w:rPr>
      <w:t xml:space="preserve">Running head:  QUALITY IMPROVEMENT IN NURSING CARE SYSTEM                     </w:t>
    </w:r>
    <w:sdt>
      <w:sdtPr>
        <w:id w:val="16173294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C1DCBE8" w14:textId="77777777" w:rsidR="00790038" w:rsidRDefault="00790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07ED4"/>
    <w:multiLevelType w:val="multilevel"/>
    <w:tmpl w:val="BED6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S2MDcxMzI1NjI0MLFU0lEKTi0uzszPAykwrAUAAgAI7CwAAAA="/>
  </w:docVars>
  <w:rsids>
    <w:rsidRoot w:val="00500CB6"/>
    <w:rsid w:val="00392B6D"/>
    <w:rsid w:val="003D61FE"/>
    <w:rsid w:val="0041354E"/>
    <w:rsid w:val="004B2EA9"/>
    <w:rsid w:val="00500CB6"/>
    <w:rsid w:val="005D0AB8"/>
    <w:rsid w:val="00790038"/>
    <w:rsid w:val="00811C76"/>
    <w:rsid w:val="00915224"/>
    <w:rsid w:val="00AB5C9D"/>
    <w:rsid w:val="00BC0A32"/>
    <w:rsid w:val="00CE24A1"/>
    <w:rsid w:val="00D150E4"/>
    <w:rsid w:val="00D35C5A"/>
    <w:rsid w:val="00DE2E63"/>
    <w:rsid w:val="00FB540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8857E"/>
  <w15:chartTrackingRefBased/>
  <w15:docId w15:val="{2373E3AE-4013-4178-A47E-2BA77F7A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0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038"/>
  </w:style>
  <w:style w:type="paragraph" w:styleId="Footer">
    <w:name w:val="footer"/>
    <w:basedOn w:val="Normal"/>
    <w:link w:val="FooterChar"/>
    <w:uiPriority w:val="99"/>
    <w:unhideWhenUsed/>
    <w:rsid w:val="007900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28419-941E-427A-8B2A-E6F67873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6125</Words>
  <Characters>34915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2019-01-08T02:18:00Z</dcterms:created>
  <dcterms:modified xsi:type="dcterms:W3CDTF">2019-01-08T02:18:00Z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